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9A" w:rsidRDefault="0082139A" w:rsidP="00F26E00">
      <w:pPr>
        <w:keepNext/>
        <w:spacing w:after="10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39A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Кузбасса </w:t>
      </w:r>
    </w:p>
    <w:p w:rsidR="0082139A" w:rsidRDefault="0082139A" w:rsidP="00F26E00">
      <w:pPr>
        <w:keepNext/>
        <w:spacing w:after="10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39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F26E00" w:rsidRPr="0082139A" w:rsidRDefault="0082139A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39A">
        <w:rPr>
          <w:rFonts w:ascii="Times New Roman" w:hAnsi="Times New Roman" w:cs="Times New Roman"/>
          <w:sz w:val="28"/>
          <w:szCs w:val="28"/>
        </w:rPr>
        <w:t>«Анжеро-Судженский политехнический колледж»</w:t>
      </w:r>
    </w:p>
    <w:p w:rsidR="00F26E00" w:rsidRPr="0082139A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6E00" w:rsidRDefault="00F26E00" w:rsidP="00F26E00">
      <w:pPr>
        <w:keepNext/>
        <w:spacing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6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РУКОВОДСТВО </w:t>
      </w:r>
    </w:p>
    <w:p w:rsidR="00F26E00" w:rsidRPr="00F26E00" w:rsidRDefault="00F26E00" w:rsidP="00945E4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 w:rsidRPr="00F26E00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по содержанию отчета практики по </w:t>
      </w:r>
      <w:r w:rsidR="0082139A">
        <w:rPr>
          <w:rFonts w:ascii="Times New Roman" w:eastAsia="Times New Roman" w:hAnsi="Times New Roman" w:cs="Times New Roman"/>
          <w:sz w:val="30"/>
          <w:szCs w:val="32"/>
          <w:lang w:eastAsia="ru-RU"/>
        </w:rPr>
        <w:t>профилю специальности</w:t>
      </w:r>
    </w:p>
    <w:p w:rsidR="00F26E00" w:rsidRDefault="0082139A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09</w:t>
      </w:r>
      <w:r w:rsidR="00F26E00">
        <w:rPr>
          <w:rFonts w:ascii="Times New Roman" w:eastAsia="Times New Roman" w:hAnsi="Times New Roman" w:cs="Times New Roman"/>
          <w:sz w:val="30"/>
          <w:szCs w:val="32"/>
          <w:lang w:eastAsia="ru-RU"/>
        </w:rPr>
        <w:t>.02.0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1</w:t>
      </w:r>
      <w:r w:rsidR="00F26E00">
        <w:rPr>
          <w:rFonts w:ascii="Times New Roman" w:eastAsia="Times New Roman" w:hAnsi="Times New Roman" w:cs="Times New Roman"/>
          <w:sz w:val="30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2"/>
          <w:lang w:eastAsia="ru-RU"/>
        </w:rPr>
        <w:t>Компьютерные системы и комплексы</w:t>
      </w: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Default="00F26E00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sz w:val="30"/>
          <w:szCs w:val="32"/>
          <w:lang w:eastAsia="ru-RU"/>
        </w:rPr>
      </w:pPr>
    </w:p>
    <w:p w:rsidR="00F26E00" w:rsidRPr="0082139A" w:rsidRDefault="00F26E00" w:rsidP="00F26E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РУКОВОДСТВО  </w:t>
      </w:r>
    </w:p>
    <w:p w:rsidR="00F26E00" w:rsidRPr="0082139A" w:rsidRDefault="00F26E00" w:rsidP="00F26E0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содержанию отчета п</w:t>
      </w:r>
      <w:r w:rsidR="00945E47" w:rsidRPr="008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рактики </w:t>
      </w:r>
      <w:proofErr w:type="gramStart"/>
      <w:r w:rsidR="00945E47" w:rsidRPr="008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студентов специальности </w:t>
      </w:r>
    </w:p>
    <w:p w:rsidR="00F26E00" w:rsidRPr="0082139A" w:rsidRDefault="0082139A" w:rsidP="0082139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09.02.01 Компьютерные системы и комплексы</w:t>
      </w:r>
    </w:p>
    <w:p w:rsidR="0082139A" w:rsidRDefault="0082139A" w:rsidP="00F26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E00" w:rsidRPr="00F26E00" w:rsidRDefault="0082139A" w:rsidP="00F26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 w:rsidR="00F26E00" w:rsidRPr="00F26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 профилю специальности направлена на формирование студентов общих и профессиональных компетенций, приобретение практического опыта и реализуется в рамках профессиональных модулей.</w:t>
      </w:r>
    </w:p>
    <w:p w:rsidR="0082139A" w:rsidRPr="0082139A" w:rsidRDefault="0082139A" w:rsidP="00685B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39A">
        <w:rPr>
          <w:rFonts w:ascii="Times New Roman" w:hAnsi="Times New Roman" w:cs="Times New Roman"/>
          <w:sz w:val="24"/>
          <w:szCs w:val="24"/>
        </w:rPr>
        <w:t xml:space="preserve">Целью производственной практики по профилю специальности является изучение студентами технологического процесса, закрепление теоретических знаний, полученных при изучении дисциплин профессионального цикла, междисциплинарных курсов, получение навыков оперативного управления при дублировании обязанностей </w:t>
      </w:r>
      <w:r>
        <w:rPr>
          <w:rFonts w:ascii="Times New Roman" w:hAnsi="Times New Roman" w:cs="Times New Roman"/>
          <w:sz w:val="24"/>
          <w:szCs w:val="24"/>
        </w:rPr>
        <w:t>техника компьютерных систем</w:t>
      </w:r>
      <w:r w:rsidRPr="0082139A">
        <w:rPr>
          <w:rFonts w:ascii="Times New Roman" w:hAnsi="Times New Roman" w:cs="Times New Roman"/>
          <w:sz w:val="24"/>
          <w:szCs w:val="24"/>
        </w:rPr>
        <w:t xml:space="preserve">, сбор материалов для курсового проектирования. </w:t>
      </w:r>
    </w:p>
    <w:p w:rsidR="00685B5A" w:rsidRPr="00685B5A" w:rsidRDefault="00F26E00" w:rsidP="00685B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практики каждый студент обязан представить отчет о прохождении практики. </w:t>
      </w:r>
      <w:r w:rsidR="00685B5A" w:rsidRPr="00685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отчета должен составлять не менее 15 страниц: текст, таблицы, схемы</w:t>
      </w:r>
      <w:r w:rsidR="0082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5B5A" w:rsidRPr="00685B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инструкции.</w:t>
      </w:r>
    </w:p>
    <w:p w:rsidR="00F26E00" w:rsidRDefault="00685B5A" w:rsidP="00F26E00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26E00" w:rsidRPr="00F26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755FD" w:rsidRDefault="00303D91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945E47" w:rsidRPr="00945E47" w:rsidRDefault="003755FD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0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5E47" w:rsidRPr="0094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отдела (цех</w:t>
      </w:r>
      <w:r w:rsidR="0094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45E47" w:rsidRPr="0094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5E47" w:rsidRPr="00945E47" w:rsidRDefault="003755FD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5E47" w:rsidRPr="0094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Должностная инструкция техника</w:t>
      </w:r>
      <w:r w:rsidR="0030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компьютерных систем</w:t>
      </w:r>
      <w:r w:rsidR="00945E47" w:rsidRPr="0094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(мастера цеха)</w:t>
      </w:r>
    </w:p>
    <w:p w:rsidR="00945E47" w:rsidRPr="00945E47" w:rsidRDefault="003755FD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5E47" w:rsidRPr="00945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задание.</w:t>
      </w:r>
    </w:p>
    <w:p w:rsidR="00945E47" w:rsidRPr="00945E47" w:rsidRDefault="003755FD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0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Охрана труда и техника безопасности</w:t>
      </w:r>
    </w:p>
    <w:p w:rsidR="00945E47" w:rsidRDefault="003755FD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F0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r w:rsidR="004F0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F0E08" w:rsidRDefault="004F0E08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Список использованных источников.</w:t>
      </w:r>
    </w:p>
    <w:p w:rsidR="004F0E08" w:rsidRPr="00945E47" w:rsidRDefault="004F0E08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B5A" w:rsidRDefault="00685B5A" w:rsidP="006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8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разделов.</w:t>
      </w:r>
    </w:p>
    <w:p w:rsidR="00685B5A" w:rsidRDefault="00685B5A" w:rsidP="006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B5A" w:rsidRDefault="00303D91" w:rsidP="00DA6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85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945E47" w:rsidRPr="00303D91" w:rsidRDefault="00303D91" w:rsidP="003755F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цели задачи производственной практики</w:t>
      </w:r>
    </w:p>
    <w:p w:rsidR="00945E47" w:rsidRPr="00303D91" w:rsidRDefault="00303D91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945E47"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Краткая характеристика отдела (цех</w:t>
      </w:r>
      <w:r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45E47"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303D91" w:rsidRDefault="00303D91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основные сведения, характеристику отдела, материально-техническое обеспечение.</w:t>
      </w:r>
    </w:p>
    <w:p w:rsidR="00945E47" w:rsidRPr="00303D91" w:rsidRDefault="00303D91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45E47"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Должностная инструкция техника</w:t>
      </w:r>
      <w:r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компьютерных систем</w:t>
      </w:r>
      <w:r w:rsidR="00945E47"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отдела (цеха)</w:t>
      </w:r>
    </w:p>
    <w:p w:rsidR="00945E47" w:rsidRPr="00945E47" w:rsidRDefault="00303D91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Указать основные функции и задачи </w:t>
      </w:r>
      <w:r w:rsidRPr="0030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компьютерных систем</w:t>
      </w:r>
    </w:p>
    <w:p w:rsidR="00945E47" w:rsidRPr="00303D91" w:rsidRDefault="00303D91" w:rsidP="00945E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45E47"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5E47" w:rsidRPr="0030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Индивидуальное задание:</w:t>
      </w:r>
    </w:p>
    <w:p w:rsidR="002D4BCD" w:rsidRDefault="00303D91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индивидуальное задание</w:t>
      </w:r>
    </w:p>
    <w:p w:rsidR="002D4BCD" w:rsidRPr="002D4BCD" w:rsidRDefault="002D4BCD" w:rsidP="002D4B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B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Охрана труда и техника безопасности</w:t>
      </w:r>
    </w:p>
    <w:p w:rsidR="00945E47" w:rsidRPr="00945E47" w:rsidRDefault="002D4BCD" w:rsidP="002D4B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требования по охране труда и технике безопасности в отделе (цехе)</w:t>
      </w:r>
      <w:r w:rsidR="00303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55FD" w:rsidRPr="003755FD" w:rsidRDefault="002D4BC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755FD" w:rsidRPr="0037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7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 (</w:t>
      </w:r>
      <w:r w:rsidR="003755FD" w:rsidRPr="003755F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755FD">
        <w:rPr>
          <w:rFonts w:ascii="Times New Roman" w:hAnsi="Times New Roman" w:cs="Times New Roman"/>
          <w:b/>
          <w:sz w:val="24"/>
          <w:szCs w:val="24"/>
        </w:rPr>
        <w:t>)</w:t>
      </w:r>
      <w:r w:rsidR="003755FD" w:rsidRPr="00375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В заключительном разделе отчета необходимо указать - что дала практика, какие практические навыки вы приобрели, с каким затруднениями встретились при прохождении практики. </w:t>
      </w:r>
    </w:p>
    <w:p w:rsidR="003755FD" w:rsidRDefault="002D4BC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755FD" w:rsidRPr="003755FD">
        <w:rPr>
          <w:rFonts w:ascii="Times New Roman" w:hAnsi="Times New Roman" w:cs="Times New Roman"/>
          <w:b/>
          <w:sz w:val="24"/>
          <w:szCs w:val="24"/>
        </w:rPr>
        <w:t>Список информационных источников</w:t>
      </w:r>
      <w:r w:rsidR="003755FD" w:rsidRPr="00375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Список информационных источников должен быть оформлен в соответствии с </w:t>
      </w:r>
      <w:r w:rsidRPr="003755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ГОСТ</w:t>
      </w:r>
      <w:r w:rsidRPr="003755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3755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proofErr w:type="gramEnd"/>
      <w:r w:rsidRPr="003755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7.0.100–</w:t>
      </w:r>
      <w:r w:rsidRPr="003755F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2018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3755FD">
        <w:rPr>
          <w:rFonts w:ascii="Times New Roman" w:hAnsi="Times New Roman" w:cs="Times New Roman"/>
          <w:sz w:val="24"/>
          <w:szCs w:val="24"/>
        </w:rPr>
        <w:t xml:space="preserve"> Библиографическая запись. Библиографическое описание. Общие требования и правила составления.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Последовательность составления списка литературы: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1 Конституция РФ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2 Федеральные законы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3 Указы и распоряжения президента РФ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4 Постановления Правительства РФ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5 Нормативные акты субъектов РФ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6 Акты министерств и ведомств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lastRenderedPageBreak/>
        <w:t xml:space="preserve">7 Нормативные документы (ГОСТ, Инструкции, НПБ, ППБ, РД, </w:t>
      </w:r>
      <w:proofErr w:type="spellStart"/>
      <w:r w:rsidRPr="003755F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5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55F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3755FD">
        <w:rPr>
          <w:rFonts w:ascii="Times New Roman" w:hAnsi="Times New Roman" w:cs="Times New Roman"/>
          <w:sz w:val="24"/>
          <w:szCs w:val="24"/>
        </w:rPr>
        <w:t xml:space="preserve">…)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8 Литература по алфавиту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9 Статьи из журналов по алфавиту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10 Электронные ресурсы </w:t>
      </w:r>
    </w:p>
    <w:p w:rsid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FD">
        <w:rPr>
          <w:rFonts w:ascii="Times New Roman" w:hAnsi="Times New Roman" w:cs="Times New Roman"/>
          <w:sz w:val="24"/>
          <w:szCs w:val="24"/>
        </w:rPr>
        <w:t xml:space="preserve">11 Документация предприятий </w:t>
      </w:r>
    </w:p>
    <w:p w:rsidR="00945E47" w:rsidRPr="003755FD" w:rsidRDefault="003755FD" w:rsidP="0037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5FD">
        <w:rPr>
          <w:rFonts w:ascii="Times New Roman" w:hAnsi="Times New Roman" w:cs="Times New Roman"/>
          <w:sz w:val="24"/>
          <w:szCs w:val="24"/>
        </w:rPr>
        <w:t>Нумерация источников осуществляется арабскими цифрами, без точки, с абзацного отступа. Год издания информационных источников должен быть не ранее чем за 5 лет до написания работы.</w:t>
      </w:r>
    </w:p>
    <w:p w:rsidR="006B5DE2" w:rsidRDefault="006B5DE2" w:rsidP="00DA6E4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10DA2" w:rsidRPr="00F26E00" w:rsidRDefault="00410DA2" w:rsidP="0041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</w:t>
      </w:r>
      <w:r w:rsidR="0037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ые</w:t>
      </w:r>
      <w:r w:rsidRPr="00410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задания</w:t>
      </w:r>
      <w:r w:rsidRPr="00B51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DA2" w:rsidRPr="003755FD" w:rsidRDefault="003755FD" w:rsidP="00375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 выдаются в соответствии с направлением практики руководителем практики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5B5A" w:rsidRDefault="00685B5A" w:rsidP="00DA6E4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5A" w:rsidRDefault="00685B5A" w:rsidP="00DA6E48">
      <w:pPr>
        <w:spacing w:line="240" w:lineRule="auto"/>
        <w:jc w:val="both"/>
      </w:pPr>
    </w:p>
    <w:sectPr w:rsidR="00685B5A" w:rsidSect="00C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D32"/>
    <w:multiLevelType w:val="hybridMultilevel"/>
    <w:tmpl w:val="2D1AC190"/>
    <w:lvl w:ilvl="0" w:tplc="A5B0C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5C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564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E1A1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E00"/>
    <w:rsid w:val="001C45E5"/>
    <w:rsid w:val="002D4BCD"/>
    <w:rsid w:val="00303D91"/>
    <w:rsid w:val="003755FD"/>
    <w:rsid w:val="00410DA2"/>
    <w:rsid w:val="004F0E08"/>
    <w:rsid w:val="00685B5A"/>
    <w:rsid w:val="006B5DE2"/>
    <w:rsid w:val="00715214"/>
    <w:rsid w:val="00820417"/>
    <w:rsid w:val="0082139A"/>
    <w:rsid w:val="0082250C"/>
    <w:rsid w:val="00945E47"/>
    <w:rsid w:val="009C7B76"/>
    <w:rsid w:val="00B51695"/>
    <w:rsid w:val="00CB6545"/>
    <w:rsid w:val="00DA6E48"/>
    <w:rsid w:val="00F26E00"/>
    <w:rsid w:val="00F5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АСПК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ГПОУ АСПК</dc:creator>
  <cp:lastModifiedBy>Пользователь</cp:lastModifiedBy>
  <cp:revision>5</cp:revision>
  <dcterms:created xsi:type="dcterms:W3CDTF">2023-04-24T14:22:00Z</dcterms:created>
  <dcterms:modified xsi:type="dcterms:W3CDTF">2023-04-24T14:46:00Z</dcterms:modified>
</cp:coreProperties>
</file>